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628" w:type="dxa"/>
        <w:tblCellMar>
          <w:left w:w="0" w:type="dxa"/>
          <w:right w:w="0" w:type="dxa"/>
        </w:tblCellMar>
        <w:tblLook w:val="04A0"/>
      </w:tblPr>
      <w:tblGrid>
        <w:gridCol w:w="6943"/>
      </w:tblGrid>
      <w:tr w:rsidR="00B45E89" w:rsidRPr="00B45E89" w:rsidTr="00B45E89"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  2.10.</w:t>
            </w:r>
          </w:p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5E89" w:rsidRPr="00B45E89" w:rsidTr="00B45E89"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Постановлению местной Администрации Муниципального образования </w:t>
            </w:r>
            <w:proofErr w:type="spellStart"/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28.11.2013 №  184 «Об утверждении муниципальных программ и </w:t>
            </w:r>
            <w:proofErr w:type="spellStart"/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непрограммных</w:t>
            </w:r>
            <w:proofErr w:type="spellEnd"/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направлений деятельности на 2014 год»</w:t>
            </w:r>
          </w:p>
        </w:tc>
      </w:tr>
      <w:tr w:rsidR="00B45E89" w:rsidRPr="00B45E89" w:rsidTr="00B45E89"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УТВЕРЖДАЮ</w:t>
            </w:r>
          </w:p>
          <w:p w:rsidR="00B45E89" w:rsidRPr="00B45E89" w:rsidRDefault="00B45E89" w:rsidP="00B45E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</w:t>
            </w:r>
          </w:p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 Главы местной Администрации</w:t>
            </w:r>
          </w:p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 О.Ю. </w:t>
            </w:r>
            <w:proofErr w:type="spellStart"/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Буканова</w:t>
            </w:r>
            <w:proofErr w:type="spellEnd"/>
          </w:p>
        </w:tc>
      </w:tr>
    </w:tbl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14350" cy="600075"/>
            <wp:effectExtent l="19050" t="0" r="0" b="0"/>
            <wp:docPr id="1" name="Рисунок 1" descr="http://www.ligovka-yamskaya.sankt-peterburg.info/akti/programmi/pro079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govka-yamskaya.sankt-peterburg.info/akti/programmi/pro079.files/image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Местная   Администрация внутригородского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 Санкт-Петербурга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муниципальный округ </w:t>
      </w:r>
      <w:proofErr w:type="spellStart"/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B45E89" w:rsidRPr="00B45E89" w:rsidRDefault="00B45E89" w:rsidP="00B45E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9264"/>
      </w:tblGrid>
      <w:tr w:rsidR="00B45E89" w:rsidRPr="00B45E89" w:rsidTr="00B45E89">
        <w:trPr>
          <w:trHeight w:val="1979"/>
          <w:jc w:val="center"/>
        </w:trPr>
        <w:tc>
          <w:tcPr>
            <w:tcW w:w="926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3"/>
                <w:sz w:val="32"/>
                <w:szCs w:val="32"/>
                <w:lang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3"/>
                <w:sz w:val="32"/>
                <w:szCs w:val="32"/>
                <w:lang w:eastAsia="ru-RU"/>
              </w:rPr>
              <w:t>Паспорт муниципальной программы</w:t>
            </w:r>
          </w:p>
          <w:p w:rsidR="00B45E89" w:rsidRPr="00B45E89" w:rsidRDefault="00B45E89" w:rsidP="00B45E8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программы:</w:t>
            </w:r>
            <w:r w:rsidRPr="00B45E89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 </w:t>
            </w:r>
            <w:r w:rsidRPr="00B45E8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«ЗДОРОВОЕ ПОКОЛЕНИЕ»</w:t>
            </w:r>
          </w:p>
          <w:p w:rsidR="00B45E89" w:rsidRPr="00B45E89" w:rsidRDefault="00B45E89" w:rsidP="00B45E8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ind w:firstLine="54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ПО ИСПОЛНЕНИЮ РАСХОДНЫХ ОБЯЗАТЕЛЬСТВ МУНИЦИПАЛЬНОГО   ОБРАЗОВАНИЯ, ВЫТЕКАЮЩИХ ИЗ ПОЛНОМОЧИЙ ПО ВОПРОСАМ МЕСТНОГО ЗНАЧЕНИЯ, ОПРЕДЕЛЕННЫХ ЗАКОНАМИ САНКТ-ПЕТЕРБУРГА: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 ДЕЯТЕЛЬНОСТИ ПО ПРОФИЛАКТИКЕ НАРКОМАНИИ В САНКТ- ПЕТЕРБУРГЕ В СООТВЕТСТВИИ  С ЗАКОНАМИ САНКТ-ПЕТЕРБУРГА»</w:t>
            </w:r>
          </w:p>
          <w:p w:rsidR="00B45E89" w:rsidRPr="00B45E89" w:rsidRDefault="00B45E89" w:rsidP="00B45E8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2014 год</w:t>
            </w:r>
          </w:p>
        </w:tc>
      </w:tr>
    </w:tbl>
    <w:p w:rsidR="00B45E89" w:rsidRPr="00B45E89" w:rsidRDefault="00B45E89" w:rsidP="00B45E89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ind w:left="238" w:firstLine="4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Цели и задачи программы:</w:t>
      </w:r>
    </w:p>
    <w:p w:rsidR="00B45E89" w:rsidRPr="00B45E89" w:rsidRDefault="00B45E89" w:rsidP="00B45E89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 Цель программы: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формирование резко негативного отношения к употреблению наркотических средств, психотропных веществ, профилактика никотиновой и алкогольной зависимости</w:t>
      </w:r>
    </w:p>
    <w:p w:rsidR="00B45E89" w:rsidRPr="00B45E89" w:rsidRDefault="00B45E89" w:rsidP="00B45E89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 Задачи программы:</w:t>
      </w:r>
    </w:p>
    <w:p w:rsidR="00B45E89" w:rsidRPr="00B45E89" w:rsidRDefault="00B45E89" w:rsidP="00B45E89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просвещение подростков относительно реальной угрозы, которую представляет употребление наркотических средств, психотропных веществ с медицинской точки зрения;</w:t>
      </w:r>
    </w:p>
    <w:p w:rsidR="00B45E89" w:rsidRPr="00B45E89" w:rsidRDefault="00B45E89" w:rsidP="00B45E89">
      <w:pPr>
        <w:spacing w:after="0" w:line="240" w:lineRule="auto"/>
        <w:ind w:left="23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укрепление осознания ценности здоровья.</w:t>
      </w:r>
    </w:p>
    <w:p w:rsidR="00B45E89" w:rsidRPr="00B45E89" w:rsidRDefault="00B45E89" w:rsidP="00B45E89">
      <w:pPr>
        <w:spacing w:after="0" w:line="240" w:lineRule="auto"/>
        <w:ind w:left="2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 реализации:  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2014 г.</w:t>
      </w:r>
    </w:p>
    <w:p w:rsidR="00B45E89" w:rsidRPr="00B45E89" w:rsidRDefault="00B45E89" w:rsidP="00B45E8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Объем финансирования: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74,0 тыс. руб.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Заказчик: 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местная Администрация внутригородского  Муниципального образования Санкт-Петербурга муниципальный округ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Источник финансирования: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бюджет внутригородского Муниципального образования Санкт-Петербурга муниципальный округ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2014 год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Перечень и описание программных мероприятий</w:t>
      </w:r>
    </w:p>
    <w:tbl>
      <w:tblPr>
        <w:tblW w:w="10740" w:type="dxa"/>
        <w:jc w:val="center"/>
        <w:tblCellMar>
          <w:left w:w="0" w:type="dxa"/>
          <w:right w:w="0" w:type="dxa"/>
        </w:tblCellMar>
        <w:tblLook w:val="04A0"/>
      </w:tblPr>
      <w:tblGrid>
        <w:gridCol w:w="2348"/>
        <w:gridCol w:w="3816"/>
        <w:gridCol w:w="1612"/>
        <w:gridCol w:w="636"/>
        <w:gridCol w:w="636"/>
        <w:gridCol w:w="636"/>
        <w:gridCol w:w="11"/>
        <w:gridCol w:w="626"/>
        <w:gridCol w:w="1445"/>
      </w:tblGrid>
      <w:tr w:rsidR="00B45E89" w:rsidRPr="00B45E89" w:rsidTr="00B45E89">
        <w:trPr>
          <w:jc w:val="center"/>
        </w:trPr>
        <w:tc>
          <w:tcPr>
            <w:tcW w:w="7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                     </w:t>
            </w: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78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основных мероприятий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41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квартал</w:t>
            </w:r>
          </w:p>
        </w:tc>
      </w:tr>
      <w:tr w:rsidR="00B45E89" w:rsidRPr="00B45E89" w:rsidTr="00B45E89">
        <w:trPr>
          <w:trHeight w:val="100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Сумма ассигнований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lang w:val="en-US"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lang w:val="en-US"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lang w:val="en-US"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примечание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/ код ОСГУ</w:t>
            </w:r>
          </w:p>
        </w:tc>
      </w:tr>
      <w:tr w:rsidR="00B45E89" w:rsidRPr="00B45E89" w:rsidTr="00B45E89">
        <w:trPr>
          <w:jc w:val="center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научно-познавательные интерактивные программы в рамках  цикла «Семинаров о здоровье»: «Жизнь без табака» / «Алкоголю НЕТ!»,  «Дети против наркотиков» на базе Центра (программы рекомендованы Департаментом образования г. Москвы для профилактики наркомании  среди детей и подростков)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34,0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  <w:p w:rsidR="00B45E89" w:rsidRPr="00B45E89" w:rsidRDefault="00B45E89" w:rsidP="00B45E89">
            <w:pPr>
              <w:spacing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5E89" w:rsidRPr="00B45E89" w:rsidTr="00B45E89">
        <w:trPr>
          <w:jc w:val="center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на базе Центра (в частности, с привлечением специалистов из Центра «Контакт», РОБО «Центр профилактики наркомании»)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pacing w:val="-9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5E89" w:rsidRPr="00B45E89" w:rsidTr="00B45E89">
        <w:trPr>
          <w:jc w:val="center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психологических тестирований подростков с целью выявления сильных сторон их личности, интеллекта (по согласованию  с АНО «Центр «Психея» и по мере необходимости)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5E89" w:rsidRPr="00B45E89" w:rsidTr="00B45E89">
        <w:trPr>
          <w:jc w:val="center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Консультация на базе Центра врача-нарколога жителей Муниципального образования </w:t>
            </w:r>
            <w:proofErr w:type="spellStart"/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запросам жителей и по согласованию с начальником наркологического кабинета Центрального района)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5E89" w:rsidRPr="00B45E89" w:rsidTr="00B45E89">
        <w:trPr>
          <w:jc w:val="center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Освещение в муниципальных СМИ деятельности Муниципального образования </w:t>
            </w:r>
            <w:proofErr w:type="spellStart"/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Лиговка-Ямская</w:t>
            </w:r>
            <w:proofErr w:type="spellEnd"/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профилактике немедицинского употребления наркотиков и  пропаганде здорового образа жизни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5E89" w:rsidRPr="00B45E89" w:rsidTr="00B45E89">
        <w:trPr>
          <w:jc w:val="center"/>
        </w:trPr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 Итого: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pacing w:val="-9"/>
                <w:sz w:val="24"/>
                <w:szCs w:val="24"/>
                <w:lang w:eastAsia="ru-RU"/>
              </w:rPr>
              <w:t>74,0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45E89" w:rsidRPr="00B45E89" w:rsidTr="00B45E89">
        <w:trPr>
          <w:jc w:val="center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OLE_LINK1"/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bookmarkEnd w:id="0"/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Обоснование  объемов финансирования на 2014 год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  учетом прогнозного индекса потребительских цен (далее - ИПЦ), составляющего 105,8%</w:t>
      </w:r>
    </w:p>
    <w:tbl>
      <w:tblPr>
        <w:tblW w:w="10740" w:type="dxa"/>
        <w:jc w:val="center"/>
        <w:tblCellMar>
          <w:left w:w="0" w:type="dxa"/>
          <w:right w:w="0" w:type="dxa"/>
        </w:tblCellMar>
        <w:tblLook w:val="04A0"/>
      </w:tblPr>
      <w:tblGrid>
        <w:gridCol w:w="2348"/>
        <w:gridCol w:w="2690"/>
        <w:gridCol w:w="5702"/>
      </w:tblGrid>
      <w:tr w:rsidR="00B45E89" w:rsidRPr="00B45E89" w:rsidTr="00B45E89">
        <w:trPr>
          <w:trHeight w:val="1285"/>
          <w:jc w:val="center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                     </w:t>
            </w: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  услуги</w:t>
            </w:r>
          </w:p>
        </w:tc>
        <w:tc>
          <w:tcPr>
            <w:tcW w:w="7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Обоснование объемов бюджетных ассигнований, руб.</w:t>
            </w:r>
          </w:p>
        </w:tc>
      </w:tr>
      <w:tr w:rsidR="00B45E89" w:rsidRPr="00B45E89" w:rsidTr="00B45E89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научно-познавательные интерактивные программы в рамках  цикла «Семинаров о здоровье»: «Жизнь без табака» / «Алкоголю НЕТ!»,  «Дети против наркотиков» на базе Центра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Цена договора от 20.09.2013 №159 на оказание услуг по организации и проведению семинаров «Жизнь без табака» и «Алкоголю  - НЕТ» составила </w:t>
            </w: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16 000,00 рублей</w:t>
            </w: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Таким образом, планируемый объем финансирования с учетом ИПЦ составит:</w:t>
            </w:r>
          </w:p>
          <w:p w:rsidR="00B45E89" w:rsidRPr="00B45E89" w:rsidRDefault="00B45E89" w:rsidP="00B45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16 000,00∙1,058 = 16 928,00 руб.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16 928,00∙2 программы (из 2-х занятий каждая) =</w:t>
            </w:r>
          </w:p>
        </w:tc>
      </w:tr>
      <w:tr w:rsidR="00B45E89" w:rsidRPr="00B45E89" w:rsidTr="00B45E89">
        <w:trPr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                              Итого:</w:t>
            </w:r>
          </w:p>
        </w:tc>
        <w:tc>
          <w:tcPr>
            <w:tcW w:w="7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33 856,00 рублей</w:t>
            </w:r>
          </w:p>
        </w:tc>
      </w:tr>
    </w:tbl>
    <w:p w:rsidR="00B45E89" w:rsidRPr="00B45E89" w:rsidRDefault="00B45E89" w:rsidP="00B45E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III</w:t>
      </w: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Механизм реализации программы</w:t>
      </w:r>
    </w:p>
    <w:p w:rsidR="00B45E89" w:rsidRPr="00B45E89" w:rsidRDefault="00B45E89" w:rsidP="00B4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Основными  формами проведения мероприятий являются: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цикл научно-познавательных программ, демонстрирующих губительное воздействие на клеточном уровне алкоголя, никотина, наркотических веществ;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встречи с профессиональными психологами, помогающими подросткам оценить сильные стороны своей личности, сориентировать на развитие  имеющихся у них способностей посредством проведения тестирований, бесед;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встречи со специалистами и  волонтерами в рамках тематических, интерактивных занятий, дискуссионных обсуждений и т.п. специализированных государственных учреждений, общественных организаций, занимающихся вопросами первичной профилактики наркомании.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Указанные мероприятия реализуются структурным подразделением организационной работы и исполнения отдельных государственных полномочий местной Администрации Муниципального образования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привлечением подрядных организаций, представителей образовательных учреждений, расположенных на территории Муниципального образования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Базой для проведения мероприятия при работе с небольшими группами подростков (до 20 человек) является  Муниципальный организационно-методический центр по профилактике правонарушений, пьянства, алкоголизма и наркомании среди молодежи и несовершеннолетних, оказанию правовой помощи жителям Муниципального образования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45E89" w:rsidRPr="00B45E89" w:rsidRDefault="00B45E89" w:rsidP="00B4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line="276" w:lineRule="atLeast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B45E8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B45E89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по информационному сопровождению реализации настоящей программы осуществляется специалистом, ответственным за муниципальную информационную службу.</w:t>
      </w:r>
    </w:p>
    <w:p w:rsidR="00B45E89" w:rsidRPr="00B45E89" w:rsidRDefault="00B45E89" w:rsidP="00B45E89">
      <w:pPr>
        <w:spacing w:line="276" w:lineRule="atLeast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</w:t>
      </w:r>
      <w:r w:rsidRPr="00B45E8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B45E89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реализации программы нормативно-правовой базой служат  следующие источники:</w:t>
      </w:r>
    </w:p>
    <w:p w:rsidR="00B45E89" w:rsidRPr="00B45E89" w:rsidRDefault="00B45E89" w:rsidP="00B45E8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 Конституция  Российской  Федерации;</w:t>
      </w:r>
      <w:r w:rsidRPr="00B45E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-  Федеральный закон от 06.10.2003 № 131-ФЗ (в ред. от 02.07.2013) «Об общих принципах организации местного самоуправления в Российской Федерации»;</w:t>
      </w:r>
    </w:p>
    <w:p w:rsidR="00B45E89" w:rsidRPr="00B45E89" w:rsidRDefault="00B45E89" w:rsidP="00B45E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Федеральный закон от 08.01.1998  № 3-ФЗ (в ред. от  23.07.2013 г.)        «О наркотических средствах и психотропных веществах»;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Указ Президента РФ от 09.06.2010 № 690 (в ред. от 28.09.2011) «Об утверждении Стратегии государственной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антинаркотической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политики Российской Федерации до 2020 года»;</w:t>
      </w:r>
    </w:p>
    <w:p w:rsidR="00B45E89" w:rsidRPr="00B45E89" w:rsidRDefault="00B45E89" w:rsidP="00B4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Постановление Правительства РФ от 20.06.2011 № 485 «Об утверждении Положения о государственной системе мониторинга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наркоситуации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Российской Федерации»;</w:t>
      </w:r>
    </w:p>
    <w:p w:rsidR="00B45E89" w:rsidRPr="00B45E89" w:rsidRDefault="00B45E89" w:rsidP="00B4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 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Распоряжение Правительства РФ от 23.09.2010 № 1563-р «О Концепции осуществления государственной политики противодействия потреблению табака на 2010 - 2015 годы» (вместе с «Концепцией осуществления государственной политики противодействия потреблению табака на 2010 - 2015 годы», «Планом мероприятий по реализации концепции осуществления государственной политики противодействия потреблению табака на 2010 - 2015 годы»);</w:t>
      </w:r>
    </w:p>
    <w:p w:rsidR="00B45E89" w:rsidRPr="00B45E89" w:rsidRDefault="00B45E89" w:rsidP="00B4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Закон Санкт-Петербурга от 23.09.2009 г. № 420-79 </w:t>
      </w:r>
      <w:r w:rsidRPr="00B45E8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(в ред. от 28.06.2013 г.)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«Об организации местного самоуправления в Санкт-Петербурге»;</w:t>
      </w:r>
    </w:p>
    <w:p w:rsidR="00B45E89" w:rsidRPr="00B45E89" w:rsidRDefault="00B45E89" w:rsidP="00B45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Закон Санкт-Петербурга от 27.06.2013 № 425-62 «О реализации государственной молодежной политики в Санкт-Петербурге»;</w:t>
      </w:r>
    </w:p>
    <w:p w:rsidR="00B45E89" w:rsidRPr="00B45E89" w:rsidRDefault="00B45E89" w:rsidP="00B45E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Постановление Губернатора Санкт-Петербурга от 20.09.2012 №6-пг «Об осуществлении мониторинга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наркоситуации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 Санкт-Петербурге»;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 Распоряжение администрации Центрального района Санкт-Петербурга от 11.04.2013 №711-р «Об утверждении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антинаркотической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в Центральном районе Санкт-Петербурга на 2013-2016 годы»;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Решение от 22.06.2010 № 95  «О создании Муниципального организационно-методического центра по профилактике правонарушений, пьянства, алкоголизма и наркомании среди молодежи и несовершеннолетних, оказанию правовой помощи жителям Муниципального образования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на базе помещения Муниципального образования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Лиговскому пр., д.44, пом.21-Н»;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Решение Муниципального Совета 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05.07.2012 №207 «Об утверждении Положения «Об участии  в реализации мер по профилактике наркомании на территории Муниципального образования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Решение Муниципального Совета Муниципального образования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05.07.2012 №208 «Об утверждении Положения «О муниципальном организационно-методическом центре по профилактике правонарушений, пьянства, алкоголизма и наркомании среди молодежи и несовершеннолетних, оказанию правовой помощи жителям Муниципального образования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B45E89" w:rsidRPr="00B45E89" w:rsidRDefault="00B45E89" w:rsidP="00B45E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План социально-экономического развития внутригородского  Муниципального образования Санкт-Петербурга муниципальный округ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2014год и плановый период 2015-2016 годы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Ожидаемые конечные результаты реализации программы</w:t>
      </w:r>
    </w:p>
    <w:p w:rsidR="00B45E89" w:rsidRPr="00B45E89" w:rsidRDefault="00B45E89" w:rsidP="00B45E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настоящей муниципальной целевой программы предполагается  провести  не менее 5-ти  мероприятий, отвечающих задаче профилактики наркомании, алкоголизма,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табакокурения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Работа проводится с целевой аудиторией, разбиваемой с учетом особенностей возрастной психологии и выбираемых приоритетных форм работы, на две подгруппы:</w:t>
      </w:r>
    </w:p>
    <w:p w:rsidR="00B45E89" w:rsidRPr="00B45E89" w:rsidRDefault="00B45E89" w:rsidP="00B45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- 11-13 лет;</w:t>
      </w:r>
    </w:p>
    <w:p w:rsidR="00B45E89" w:rsidRPr="00B45E89" w:rsidRDefault="00B45E89" w:rsidP="00B45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- 14-16 лет.</w:t>
      </w:r>
    </w:p>
    <w:p w:rsidR="00B45E89" w:rsidRPr="00B45E89" w:rsidRDefault="00B45E89" w:rsidP="00B45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Целевая аудитория программы составляет 463 человека (из них 267 детей в возрасте 11-13 лет и 196 в возрасте 14-16 лет). Предполагаемый охват участников из указанных возрастных категорий: не менее 100-120 детей и подростков, проживающих на территории Муниципального образования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являющихся учащимися образовательных учреждений округа, что составляет 21,6-25,9% от общего числа детей и подростков, образующих целевую аудиторию. Консультативно-информационная помощь на базе Центра оказывается жителям всех возрастных категорий.</w:t>
      </w:r>
    </w:p>
    <w:p w:rsidR="00B45E89" w:rsidRPr="00B45E89" w:rsidRDefault="00B45E89" w:rsidP="00B45E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</w:t>
      </w: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Критерии оценки эффективности исполнения программы и контроль за ходом ее реализации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эффективности программы и контроль за ходом ее реализации производится на основании Положения «О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</w:t>
      </w:r>
      <w:proofErr w:type="spellStart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утвержденного Постановлением местной Администрации от 16.07.2013 №116 (далее – Положение).</w:t>
      </w:r>
      <w:r w:rsidRPr="00B45E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оценки эффективности программы используется универсальный критерий, согласно Положению:</w:t>
      </w:r>
    </w:p>
    <w:p w:rsidR="00B45E89" w:rsidRPr="00B45E89" w:rsidRDefault="00B45E89" w:rsidP="00B45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Вторым критерием является критерий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577"/>
        <w:gridCol w:w="1967"/>
        <w:gridCol w:w="3754"/>
        <w:gridCol w:w="1273"/>
      </w:tblGrid>
      <w:tr w:rsidR="00B45E89" w:rsidRPr="00B45E89" w:rsidTr="00B45E89">
        <w:trPr>
          <w:jc w:val="center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Формулировка частного критерия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Значение весового коэффициента</w:t>
            </w:r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Градация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5E89" w:rsidRPr="00B45E89" w:rsidRDefault="00B45E89" w:rsidP="00B45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Балльная оценка</w:t>
            </w:r>
          </w:p>
        </w:tc>
      </w:tr>
      <w:tr w:rsidR="00B45E89" w:rsidRPr="00B45E89" w:rsidTr="00B45E89">
        <w:trPr>
          <w:jc w:val="center"/>
        </w:trPr>
        <w:tc>
          <w:tcPr>
            <w:tcW w:w="262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Выполнение плана мероприятий согласно утвержденной муниципальной целевой программе (К1)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90%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70%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50%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30%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45E89" w:rsidRPr="00B45E89" w:rsidTr="00B45E89">
        <w:trPr>
          <w:jc w:val="center"/>
        </w:trPr>
        <w:tc>
          <w:tcPr>
            <w:tcW w:w="262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Фактический охват программными мероприятиями  предполагаемых участников из целевой аудитории  от запланированного количества (К2), в %.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Охват участников мероприятия не менее запланированного числа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Отклонение (в сторону уменьшения) от плана охвата участников мероприятия не более 10%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Отклонение (в сторону уменьшения) от плана охвата участников мероприятия не менее 10% и не более  30%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Отклонение (в сторону уменьшения) от плана охвата участников мероприятия не менее  30% и не более 50%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Отклонение (в сторону уменьшения) от плана охвата участников мероприятия более 50%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45E89" w:rsidRPr="00B45E89" w:rsidTr="00B45E89">
        <w:trPr>
          <w:jc w:val="center"/>
        </w:trPr>
        <w:tc>
          <w:tcPr>
            <w:tcW w:w="262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 xml:space="preserve">Оценка, даваемая </w:t>
            </w: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представителем (представителями) образовательных учреждений, присутствующим(и) по пятибалльной шкале на мероприятиях, с точки зрения информативности и полезности соответствующего мероприятия,  на специально подготовленном специалистом местной Администрации, курирующим данную программу, листе (К3)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0,2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80% мероприятий </w:t>
            </w: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получили оценку в 4 и 5 баллов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От 70 до 79% мероприятий получили  оценку в 4 и 5 баллов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От 50 до 69 % мероприятий получили оценку в 4 и 5 баллов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От 30 до 49 % мероприятий получили оценку в 4 и 5 баллов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45E89" w:rsidRPr="00B45E89" w:rsidTr="00B45E89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Менее 30 % мероприятий получили оценку в 4 и 5 баллов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45E89" w:rsidRPr="00B45E89" w:rsidRDefault="00B45E89" w:rsidP="00B45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E8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B45E89" w:rsidRPr="00B45E89" w:rsidRDefault="00B45E89" w:rsidP="00B45E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5E89" w:rsidRPr="00B45E89" w:rsidRDefault="00B45E89" w:rsidP="00B45E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5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62C8" w:rsidRDefault="00D662C8"/>
    <w:sectPr w:rsidR="00D662C8" w:rsidSect="00D66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45E89"/>
    <w:rsid w:val="00B45E89"/>
    <w:rsid w:val="00D66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45E89"/>
  </w:style>
  <w:style w:type="paragraph" w:customStyle="1" w:styleId="consplusnormal">
    <w:name w:val="consplusnormal"/>
    <w:basedOn w:val="a"/>
    <w:rsid w:val="00B45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5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5E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1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1730</Words>
  <Characters>9865</Characters>
  <Application>Microsoft Office Word</Application>
  <DocSecurity>0</DocSecurity>
  <Lines>82</Lines>
  <Paragraphs>23</Paragraphs>
  <ScaleCrop>false</ScaleCrop>
  <Company>Reanimator Extreme Edition</Company>
  <LinksUpToDate>false</LinksUpToDate>
  <CharactersWithSpaces>11572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2015-08-10T13:28:00Z</dcterms:created>
  <dcterms:modified xsi:type="dcterms:W3CDTF">2015-08-10T13:28:00Z</dcterms:modified>
</cp:coreProperties>
</file>