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628" w:type="dxa"/>
        <w:tblCellMar>
          <w:left w:w="0" w:type="dxa"/>
          <w:right w:w="0" w:type="dxa"/>
        </w:tblCellMar>
        <w:tblLook w:val="04A0"/>
      </w:tblPr>
      <w:tblGrid>
        <w:gridCol w:w="6943"/>
      </w:tblGrid>
      <w:tr w:rsidR="00E364D6" w:rsidRPr="00E364D6" w:rsidTr="00E364D6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2.8.</w:t>
            </w:r>
          </w:p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364D6" w:rsidRPr="00E364D6" w:rsidTr="00E364D6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28.11.2013 №  184 «Об утверждении муниципальных программ и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непрограммных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направлений деятельности на 2014 год»</w:t>
            </w:r>
          </w:p>
        </w:tc>
      </w:tr>
      <w:tr w:rsidR="00E364D6" w:rsidRPr="00E364D6" w:rsidTr="00E364D6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  <w:p w:rsidR="00E364D6" w:rsidRPr="00E364D6" w:rsidRDefault="00E364D6" w:rsidP="00E364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</w:t>
            </w:r>
          </w:p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Главы местной Администрации</w:t>
            </w:r>
          </w:p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О.Ю.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Буканова</w:t>
            </w:r>
            <w:proofErr w:type="spellEnd"/>
          </w:p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E364D6" w:rsidRPr="00E364D6" w:rsidRDefault="00E364D6" w:rsidP="00E364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Calibri" w:eastAsia="Times New Roman" w:hAnsi="Calibri" w:cs="Calibri"/>
          <w:b/>
          <w:bCs/>
          <w:color w:val="000000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ru-RU"/>
        </w:rPr>
        <w:drawing>
          <wp:inline distT="0" distB="0" distL="0" distR="0">
            <wp:extent cx="514350" cy="600075"/>
            <wp:effectExtent l="19050" t="0" r="0" b="0"/>
            <wp:docPr id="1" name="Рисунок 1" descr="http://www.ligovka-yamskaya.sankt-peterburg.info/akti/programmi/pro077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govka-yamskaya.sankt-peterburg.info/akti/programmi/pro077.files/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   Администрация внутригородского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Санкт-Петербурга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муниципальный округ </w:t>
      </w:r>
      <w:proofErr w:type="spellStart"/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264"/>
      </w:tblGrid>
      <w:tr w:rsidR="00E364D6" w:rsidRPr="00E364D6" w:rsidTr="00E364D6">
        <w:trPr>
          <w:trHeight w:val="1979"/>
          <w:jc w:val="center"/>
        </w:trPr>
        <w:tc>
          <w:tcPr>
            <w:tcW w:w="926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sz w:val="32"/>
                <w:szCs w:val="32"/>
                <w:lang w:eastAsia="ru-RU"/>
              </w:rPr>
              <w:t>Паспорт муниципальной программы</w:t>
            </w:r>
          </w:p>
          <w:p w:rsidR="00E364D6" w:rsidRPr="00E364D6" w:rsidRDefault="00E364D6" w:rsidP="00E364D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программы: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 </w:t>
            </w:r>
            <w:r w:rsidRPr="00E364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«Водители – дети - внимание!»</w:t>
            </w:r>
          </w:p>
          <w:p w:rsidR="00E364D6" w:rsidRPr="00E364D6" w:rsidRDefault="00E364D6" w:rsidP="00E364D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ind w:firstLine="5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aps/>
                <w:lang w:eastAsia="ru-RU"/>
              </w:rPr>
              <w:t>ПО ИСПОЛНЕНИЮ РАСХОДНЫХ ОБЯЗАТЕЛЬСТВ МУНИЦИПАЛЬНОГО   ОБРАЗОВАНИЯ, ВЫТЕКАЮЩИХ ИЗ ПОЛНОМОЧИЙ ПО ВОПРОСАМ МЕСТНОГО ЗНАЧЕНИЯ, ОПРЕДЕЛЕННЫХ ЗАКОНАМИ САНКТ-ПЕТЕРБУРГА:</w:t>
            </w:r>
          </w:p>
          <w:p w:rsidR="00E364D6" w:rsidRPr="00E364D6" w:rsidRDefault="00E364D6" w:rsidP="00E364D6">
            <w:pPr>
              <w:spacing w:after="0" w:line="240" w:lineRule="auto"/>
              <w:ind w:firstLine="5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aps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ind w:firstLine="5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aps/>
                <w:lang w:eastAsia="ru-RU"/>
              </w:rPr>
              <w:t>УЧАСТИЕ В РЕАЛИЗАЦИИ МЕР ПО ПРОФИЛАКТИКЕ ДОРОЖНО-ТРАНСПОРТНОГО ТРАВМАТИЗМА НА ТЕРРИТОРИИ МУНИЦИПАЛЬНОГО ОБРАЗОВАНИЯ</w:t>
            </w:r>
          </w:p>
          <w:p w:rsidR="00E364D6" w:rsidRPr="00E364D6" w:rsidRDefault="00E364D6" w:rsidP="00E364D6">
            <w:pPr>
              <w:spacing w:after="0" w:line="240" w:lineRule="auto"/>
              <w:ind w:firstLine="5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aps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2014 год</w:t>
            </w:r>
          </w:p>
        </w:tc>
      </w:tr>
    </w:tbl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left="238" w:firstLine="4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Цели и задачи программы: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 Цель программы: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повышение культуры участников дорожного движения, содействие профилактическим мерам по снижению дорожно-транспортного травматизма на территории Муниципального образования, внесение предложений по установке дорожных знаков с целью повышения безопасности дорожного движения на территории Муниципального образования.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 Задачи программы: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получение детьми и подростками округа, как наиболее уязвимых участников дорожного движения, знаний по ПДД;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привлечение участников дорожного движения внимания к проблемам низкой культуры водителей и пешеходов, что служит   причиной многих ДТП    и как следствие – гибели людей;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изучение состояния безопасности дорожного движения на территории Муниципального образования, внесение предложений по установке дорожных знаков, 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искусственных неровностей (кроме проездов и въездов на придомовые территории и дворовые территории)</w:t>
      </w:r>
    </w:p>
    <w:p w:rsidR="00E364D6" w:rsidRPr="00E364D6" w:rsidRDefault="00E364D6" w:rsidP="00E364D6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left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реализации:  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2014 г.</w:t>
      </w:r>
    </w:p>
    <w:p w:rsidR="00E364D6" w:rsidRPr="00E364D6" w:rsidRDefault="00E364D6" w:rsidP="00E364D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Объем финансирования: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E364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292,8 </w:t>
      </w:r>
      <w:r w:rsidRPr="00E364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 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 руб.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Заказчик: 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местная Администрация внутригородского  Муниципального образования Санкт-Петербурга муниципальный округ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Источник финансирования: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бюджет внутригородского Муниципального образования Санкт-Петербурга муниципальный округ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 год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Перечень и описание программных мероприятий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1040" w:type="dxa"/>
        <w:jc w:val="center"/>
        <w:tblCellMar>
          <w:left w:w="0" w:type="dxa"/>
          <w:right w:w="0" w:type="dxa"/>
        </w:tblCellMar>
        <w:tblLook w:val="04A0"/>
      </w:tblPr>
      <w:tblGrid>
        <w:gridCol w:w="2348"/>
        <w:gridCol w:w="3799"/>
        <w:gridCol w:w="17"/>
        <w:gridCol w:w="1515"/>
        <w:gridCol w:w="107"/>
        <w:gridCol w:w="390"/>
        <w:gridCol w:w="13"/>
        <w:gridCol w:w="712"/>
        <w:gridCol w:w="601"/>
        <w:gridCol w:w="9"/>
        <w:gridCol w:w="508"/>
        <w:gridCol w:w="1445"/>
      </w:tblGrid>
      <w:tr w:rsidR="00E364D6" w:rsidRPr="00E364D6" w:rsidTr="00E364D6">
        <w:trPr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                     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основных мероприятий</w:t>
            </w:r>
          </w:p>
        </w:tc>
        <w:tc>
          <w:tcPr>
            <w:tcW w:w="12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444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квартал</w:t>
            </w:r>
          </w:p>
        </w:tc>
      </w:tr>
      <w:tr w:rsidR="00E364D6" w:rsidRPr="00E364D6" w:rsidTr="00E364D6">
        <w:trPr>
          <w:trHeight w:val="100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Сумма ассигнований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 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примечание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/ код ОСГУ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Организация и проведение мероприятий по профилактике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транспортного травматизма на территории  Муниципального образования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интерактивные программы по Правилам Дорожного Движения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«Правила Дорожного Движения со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Смешариками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38,1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38,1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226</w:t>
            </w:r>
          </w:p>
          <w:p w:rsidR="00E364D6" w:rsidRPr="00E364D6" w:rsidRDefault="00E364D6" w:rsidP="00E364D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Прямой договор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ind w:right="-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по профилактике детского дорожно-транспортного травматизма, состоящее из теоретического курса (с элементами игры и/или театрализованного представления) и практического закрепления полученных знаний «Автодром» для учащихся начальных классов. Игровая программа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«Мобильный автодром» </w:t>
            </w: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базе 2-х школ)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202,0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202,0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226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ОАЭФ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игры 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«Знай ПДД»</w:t>
            </w: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для  подростков-учащихся средних и старших классов, приуроченная к Дню памяти жертв ДТП, подразумевающая прохождение 5-ти интерактивных станций,  с привлечением инспектора ГИБДД (целевая аудитория: учащиеся 7-9 классов, проживающие на территории Муниципального образования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ОАЭФ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памяток для жителей (водителей) с целью </w:t>
            </w: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пропаганды соблюдения ими ПДД  (тираж 500 шт.)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lastRenderedPageBreak/>
              <w:t>28,7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муниципальных средствах массовой информации материалов по профилактике дорожно-транспортного травматизма, а также сведений и результатов проводимой субъектами профилактики работы в данном направлении (в т.ч. информации от отдела пропаганды ГИБДД Центрального района)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 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встречи сотрудников отдела пропаганды  ГИБДД с  учащимися  ГБОУ СОШ  в начале учебного года </w:t>
            </w:r>
            <w:r w:rsidRPr="00E364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(разговор с детьми на тему важности соблюдения ПДД)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 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в органы исполнительной власти Санкт-Петербурга предложений по установке светофорных объектов, дорожных знаков, нанесению дорожной разметки на основе предложений жителей (сбор информации осуществляется путем проведения анкетирования, в т.ч.  с привлечением актива жителей, сотрудников образовательных и иных учреждений округа, периодического размещения в муниципальных СМИ объявлений о сборе предложений по установке  указанных объектов и т.д.) и по результатам  выходов на территорию сотрудников Муниципального образования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 </w:t>
            </w:r>
          </w:p>
        </w:tc>
      </w:tr>
      <w:tr w:rsidR="00E364D6" w:rsidRPr="00E364D6" w:rsidTr="00E364D6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подросткового автомобильного спортивно-технического Клуба "Светофор" на базе Муниципального организационно-методического центра по профилактике правонарушений, пьянства, алкоголизма и наркомании среди молодежи и несовершеннолетних, оказанию правовой помощи жителям Муниципального образования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финанс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 </w:t>
            </w:r>
          </w:p>
        </w:tc>
      </w:tr>
      <w:tr w:rsidR="00E364D6" w:rsidRPr="00E364D6" w:rsidTr="00E364D6">
        <w:trPr>
          <w:trHeight w:val="291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8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 Итого: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240,1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52,7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D6" w:rsidRPr="00E364D6" w:rsidRDefault="00E364D6" w:rsidP="00E36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E364D6" w:rsidRPr="00E364D6" w:rsidTr="00E364D6">
        <w:trPr>
          <w:jc w:val="center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Обоснование  объемов финансирования на 2014 год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  учетом прогнозного индекса потребительских цен (далее - ИПЦ), составляющего 105,8%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740" w:type="dxa"/>
        <w:jc w:val="center"/>
        <w:tblCellMar>
          <w:left w:w="0" w:type="dxa"/>
          <w:right w:w="0" w:type="dxa"/>
        </w:tblCellMar>
        <w:tblLook w:val="04A0"/>
      </w:tblPr>
      <w:tblGrid>
        <w:gridCol w:w="2348"/>
        <w:gridCol w:w="2344"/>
        <w:gridCol w:w="6048"/>
      </w:tblGrid>
      <w:tr w:rsidR="00E364D6" w:rsidRPr="00E364D6" w:rsidTr="00E364D6">
        <w:trPr>
          <w:trHeight w:val="1285"/>
          <w:jc w:val="center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                     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  услуги</w:t>
            </w:r>
          </w:p>
        </w:tc>
        <w:tc>
          <w:tcPr>
            <w:tcW w:w="7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Обоснование объемов бюджетных ассигнований, руб.</w:t>
            </w:r>
          </w:p>
        </w:tc>
      </w:tr>
      <w:tr w:rsidR="00E364D6" w:rsidRPr="00E364D6" w:rsidTr="00E364D6">
        <w:trPr>
          <w:trHeight w:val="81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интерактивные программы по Правилам Дорожного Движения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«Правила Дорожного Движения со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Смешариками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 от 01.04.2013 №66 на оказание аналогичных услуг в 2013 году составила 18 000,00 рублей. С учетом ИПЦ на 2014 год  прогнозное значение стоимости составит 19 044,00 рублей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Необходимый объем финансирования: 19 044,00 рублей∙2 = 38 088,00 рублей</w:t>
            </w:r>
          </w:p>
        </w:tc>
      </w:tr>
      <w:tr w:rsidR="00E364D6" w:rsidRPr="00E364D6" w:rsidTr="00E364D6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«Мобильный автодром»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Коммерческое предложение №1 (ИП 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Хасеневич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Ю.В.): 98 000,00 рублей</w:t>
            </w:r>
          </w:p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Коммерческое предложение №2 (ООО «Территория»): 85 000,00 рублей</w:t>
            </w:r>
          </w:p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Коммерческое предложение №3 (ОО «ПЕТЕРСАРТ»): 120 000,00 рублей</w:t>
            </w:r>
          </w:p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Среднее значение: 101 000,00 рублей/программу ∙2 = 202 000,00 рублей</w:t>
            </w:r>
          </w:p>
        </w:tc>
      </w:tr>
      <w:tr w:rsidR="00E364D6" w:rsidRPr="00E364D6" w:rsidTr="00E364D6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игры </w:t>
            </w: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«Знай ПДД»</w:t>
            </w: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  подростков-учащихся средних и старших классов, приуроченная к Дню памяти жертв ДТП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Коммерческое предложение от ООО «Территория» (вх.№1086 от 28.08.2013): 12 000,00 рублей/игру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Итого: 12 000,00 рублей/игру∙2 = 24 000,00 рублей</w:t>
            </w:r>
          </w:p>
        </w:tc>
      </w:tr>
      <w:tr w:rsidR="00E364D6" w:rsidRPr="00E364D6" w:rsidTr="00E364D6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памяток для водителей с целью пропаганды соблюдения ими ПДД  (тираж 500 шт.)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Коммерческое предложение от ООО «</w:t>
            </w:r>
            <w:proofErr w:type="spellStart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Сезам-принт</w:t>
            </w:r>
            <w:proofErr w:type="spellEnd"/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26 570,00 рублей</w:t>
            </w:r>
          </w:p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Коммерческое предложение от типографии «Яркое впечатление» (исходя их работы дизайнера в течение 2-х рабочих дней с учетом правок Заказчика, дополнений и т.п.): 28 706,50 рублей</w:t>
            </w:r>
          </w:p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Коммерческое предложение от типографии «Пятый элемент» (вх.№1225 от 25.09.2013): 30 700, 00 рублей</w:t>
            </w:r>
          </w:p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Среднее значение: 28 658,83  рублей</w:t>
            </w:r>
          </w:p>
        </w:tc>
      </w:tr>
      <w:tr w:rsidR="00E364D6" w:rsidRPr="00E364D6" w:rsidTr="00E364D6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Итого: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292 746,83 рублей</w:t>
            </w:r>
          </w:p>
        </w:tc>
      </w:tr>
    </w:tbl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Механизм реализации программы</w:t>
      </w:r>
    </w:p>
    <w:p w:rsidR="00E364D6" w:rsidRPr="00E364D6" w:rsidRDefault="00E364D6" w:rsidP="00E364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Основными  формами проведения мероприятий являются: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интерактивные игры, направленные на усвоение теоретических знаний ПДД, а также отработку полученных знаний на практике («Мобильный автодром»);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распространение тематической полиграфической продукции;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 мероприятия, включающие творческую компоненту, конкурсы, цель которых – донести мысль о том, что несоблюдение ПДД кем-либо из участников дорожного движения может привести к человеческим жертвам;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привлечение сотрудников ГИБДД для повышения эффективности профилактической  работы, просветительской деятельности.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Отдельный блок посвящен работе с самыми юными участниками дорожного движения  (7-9 лет). Для них игровые программы включают просмотр мультфильмов, элементы театрализованного представления, «практические» занятия в мобильном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автогородке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Указанные мероприятия реализуются структурным подразделением организационной работы и исполнения отдельных государственных полномочий местной Администрации Муниципального образования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привлечением подрядных организаций, сотрудников ГИБДД.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E364D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E364D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по информационному сопровождению реализации настоящей программы осуществляется специалистом, ответственным за муниципальную информационную службу.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</w:t>
      </w:r>
      <w:r w:rsidRPr="00E364D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E364D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реализации программы нормативно-правовой базой служат  следующие источники:</w:t>
      </w:r>
    </w:p>
    <w:p w:rsidR="00E364D6" w:rsidRPr="00E364D6" w:rsidRDefault="00E364D6" w:rsidP="00E364D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Конституция  Российской  Федерации;</w:t>
      </w:r>
    </w:p>
    <w:p w:rsidR="00E364D6" w:rsidRPr="00E364D6" w:rsidRDefault="00E364D6" w:rsidP="00E364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  Федеральный закон от 06.10.2003 № 131-ФЗ (в ред. от 02.07.2013) «Об общих принципах организации местного самоуправления в Российской Федерации»;</w:t>
      </w:r>
    </w:p>
    <w:p w:rsidR="00E364D6" w:rsidRPr="00E364D6" w:rsidRDefault="00E364D6" w:rsidP="00E364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10.12.1995 N 196-ФЗ (ред. от 23.07.2013) «О безопасности дорожного движения»;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 Санкт-Петербурга от 23.09.2009 г. № 420-79 </w:t>
      </w:r>
      <w:r w:rsidRPr="00E364D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(в ред. от 28.06.2013 г.)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«Об организации местного самоуправления в Санкт-Петербурге»;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 Санкт-Петербурга от 27.06.2013 № 425-62 «О реализации государственной молодежной политики в Санкт-Петербурге»;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Санкт-Петербурга от 13.07.2011 № 945 (ред. от 13.03.2013) «О Транспортной стратегии Санкт-Петербурга до 2025 года»;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Решение от 22.06.2010 № 95  «О создании Муниципального организационно-методического центра по профилактике правонарушений, пьянства, алкоголизма и наркомании среди молодежи и несовершеннолетних, оказанию правовой помощи жителям Муниципального образования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на базе помещения Муниципального образования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Лиговскому пр., д.44, пом.21-Н»;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Решение Муниципального Совета Муниципального образования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05.07.2012 №208 «Об утверждении Положения «О муниципальном организационно-методическом центре по профилактике правонарушений, пьянства, алкоголизма и наркомании среди молодежи и несовершеннолетних, оказанию правовой помощи жителям Муниципального образования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364D6" w:rsidRPr="00E364D6" w:rsidRDefault="00E364D6" w:rsidP="00E3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 социально-экономического развития внутригородского  Муниципального образования Санкт-Петербурга муниципальный округ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2014год и плановый период 2015-2016 годы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Ожидаемые конечные результаты реализации программы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настоящей муниципальной целевой программы предполагается  провести  не менее 6-ти  мероприятий, отвечающих задаче профилактики дорожно-транспортного 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травматизма, повышению культуры участников дорожного движения. Кроме того, программой предусмотрено издание и распространение «Памятки для водителя», которая, кроме полезных телефонов и указаний о том, как вести себя в случае ДТП, поможет водителям  освежить в памяти основные положения ПДД.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Программными мероприятиями охватываются жители практически всех возрастных категорий.  Отдельный блок посвящен работе с самыми юными участниками дорожного движения  (7-9 лет). Для них игровые программы включают просмотр мультфильмов, элементы театрализованного представления, «практические занятия» с целевой аудиторией, разбиваемой с учетом особенностей возрастной психологии и выбираемых приоритетных форм работы, на две подгруппы: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- 11-13 лет;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- 14-16 лет.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Целевая аудитория программы составляет 463 человека (из них 267 детей в возрасте 11-13 лет и 196 в возрасте 14-16 лет). Предполагаемый охват участников из указанных возрастных категорий: не менее 150 детей и подростков, проживающих на территории Муниципального образования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являющихся учащимися образовательных учреждений округа, что составляет 32,4 % от общего числа детей и подростков, образующих целевую аудиторию.</w:t>
      </w:r>
    </w:p>
    <w:p w:rsidR="00E364D6" w:rsidRPr="00E364D6" w:rsidRDefault="00E364D6" w:rsidP="00E3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Критерии оценки эффективности исполнения программы и контроль за ходом ее реализации</w:t>
      </w:r>
    </w:p>
    <w:p w:rsidR="00E364D6" w:rsidRPr="00E364D6" w:rsidRDefault="00E364D6" w:rsidP="00E364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эффективности программы и контроль за ходом ее реализации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утвержденного Постановлением местной Администрации от 16.07.2013 №116 (далее – Положение).</w:t>
      </w:r>
      <w:r w:rsidRPr="00E364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эффективности программы используется универсальный критерий, согласно Положению: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Вторым критерием является критерий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750"/>
        <w:gridCol w:w="1963"/>
        <w:gridCol w:w="3587"/>
        <w:gridCol w:w="1271"/>
      </w:tblGrid>
      <w:tr w:rsidR="00E364D6" w:rsidRPr="00E364D6" w:rsidTr="00E364D6">
        <w:trPr>
          <w:jc w:val="center"/>
        </w:trPr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Формулировка частного критерия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Значение весового коэффициента</w:t>
            </w:r>
          </w:p>
        </w:tc>
        <w:tc>
          <w:tcPr>
            <w:tcW w:w="3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Градация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4D6" w:rsidRPr="00E364D6" w:rsidRDefault="00E364D6" w:rsidP="00E3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Балльная оценка</w:t>
            </w:r>
          </w:p>
        </w:tc>
      </w:tr>
      <w:tr w:rsidR="00E364D6" w:rsidRPr="00E364D6" w:rsidTr="00E364D6">
        <w:trPr>
          <w:jc w:val="center"/>
        </w:trPr>
        <w:tc>
          <w:tcPr>
            <w:tcW w:w="28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мероприятий согласно утвержденной муниципальной целевой программе (К1)</w:t>
            </w:r>
          </w:p>
        </w:tc>
        <w:tc>
          <w:tcPr>
            <w:tcW w:w="19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программных мероприятий выполнен не менее чем на 90%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программных мероприятий выполнен не менее чем на 70%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программных мероприятий выполнен не менее чем на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программных мероприятий выполнен не менее чем на 30%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364D6" w:rsidRPr="00E364D6" w:rsidTr="00E364D6">
        <w:trPr>
          <w:jc w:val="center"/>
        </w:trPr>
        <w:tc>
          <w:tcPr>
            <w:tcW w:w="28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Фактический охват программными мероприятиями  предполагаемых участников из целевой аудитории  от запланированного количества (К2), в %.</w:t>
            </w:r>
          </w:p>
        </w:tc>
        <w:tc>
          <w:tcPr>
            <w:tcW w:w="19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участников мероприятия не менее запланированного числа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(в сторону уменьшения) от плана охвата участников мероприятия не менее 10% и не более  30%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(в сторону уменьшения) от плана охвата участников мероприятия не менее  30% и не более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364D6" w:rsidRPr="00E364D6" w:rsidTr="00E364D6">
        <w:trPr>
          <w:jc w:val="center"/>
        </w:trPr>
        <w:tc>
          <w:tcPr>
            <w:tcW w:w="28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Оценка, даваемая представителем (представителями) образовательных учреждений, присутствующим(и) по пятибалльной шкале на мероприятиях, с точки зрения информативности и полезности соответствующего мероприятия,  на специально подготовленном специалистом местной Администрации, курирующим данную программу, листе (К3)</w:t>
            </w:r>
          </w:p>
        </w:tc>
        <w:tc>
          <w:tcPr>
            <w:tcW w:w="19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80%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70 до 79% мероприятий получили 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 до 69 %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49 %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364D6" w:rsidRPr="00E364D6" w:rsidTr="00E364D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30 %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64D6" w:rsidRPr="00E364D6" w:rsidRDefault="00E364D6" w:rsidP="00E36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64D6" w:rsidRPr="00E364D6" w:rsidRDefault="00E364D6" w:rsidP="00E364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4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4C2D" w:rsidRDefault="00E24C2D"/>
    <w:sectPr w:rsidR="00E24C2D" w:rsidSect="00E24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364D6"/>
    <w:rsid w:val="00E24C2D"/>
    <w:rsid w:val="00E36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64D6"/>
  </w:style>
  <w:style w:type="paragraph" w:customStyle="1" w:styleId="consplusnormal">
    <w:name w:val="consplusnormal"/>
    <w:basedOn w:val="a"/>
    <w:rsid w:val="00E36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6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4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1994</Words>
  <Characters>11371</Characters>
  <Application>Microsoft Office Word</Application>
  <DocSecurity>0</DocSecurity>
  <Lines>94</Lines>
  <Paragraphs>26</Paragraphs>
  <ScaleCrop>false</ScaleCrop>
  <Company>Reanimator Extreme Edition</Company>
  <LinksUpToDate>false</LinksUpToDate>
  <CharactersWithSpaces>13339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2015-08-10T13:29:00Z</dcterms:created>
  <dcterms:modified xsi:type="dcterms:W3CDTF">2015-08-10T13:30:00Z</dcterms:modified>
</cp:coreProperties>
</file>